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896"/>
        <w:gridCol w:w="7459"/>
      </w:tblGrid>
      <w:tr w:rsidR="0076439F" w:rsidRPr="00D7749C" w:rsidTr="00FF7BE2">
        <w:trPr>
          <w:jc w:val="center"/>
        </w:trPr>
        <w:tc>
          <w:tcPr>
            <w:tcW w:w="1716" w:type="dxa"/>
          </w:tcPr>
          <w:p w:rsidR="0076439F" w:rsidRPr="0013135E" w:rsidRDefault="0076439F" w:rsidP="00FF7BE2">
            <w:pPr>
              <w:jc w:val="center"/>
              <w:rPr>
                <w:b/>
                <w:sz w:val="28"/>
                <w:szCs w:val="28"/>
              </w:rPr>
            </w:pPr>
            <w:r w:rsidRPr="00311E8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6565496" wp14:editId="18F7FB1A">
                  <wp:extent cx="1066800" cy="1000125"/>
                  <wp:effectExtent l="0" t="0" r="0" b="9525"/>
                  <wp:docPr id="7" name="Рисунок 35" descr="Лого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Лого1"/>
                          <pic:cNvPicPr/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  <w:vAlign w:val="center"/>
          </w:tcPr>
          <w:p w:rsidR="0076439F" w:rsidRPr="0013135E" w:rsidRDefault="0076439F" w:rsidP="00FF7BE2">
            <w:pPr>
              <w:jc w:val="center"/>
              <w:rPr>
                <w:b/>
                <w:sz w:val="28"/>
                <w:szCs w:val="28"/>
              </w:rPr>
            </w:pPr>
            <w:r w:rsidRPr="0013135E">
              <w:rPr>
                <w:b/>
                <w:sz w:val="28"/>
                <w:szCs w:val="28"/>
              </w:rPr>
              <w:t>Негосударственное частное образовательное учреждение высшего образования</w:t>
            </w:r>
          </w:p>
          <w:p w:rsidR="0076439F" w:rsidRPr="0013135E" w:rsidRDefault="0076439F" w:rsidP="00FF7BE2">
            <w:pPr>
              <w:jc w:val="center"/>
              <w:rPr>
                <w:b/>
                <w:sz w:val="28"/>
                <w:szCs w:val="28"/>
              </w:rPr>
            </w:pPr>
            <w:r w:rsidRPr="0013135E">
              <w:rPr>
                <w:b/>
                <w:sz w:val="28"/>
                <w:szCs w:val="28"/>
              </w:rPr>
              <w:t>«Технический университет УГМК»</w:t>
            </w:r>
          </w:p>
        </w:tc>
      </w:tr>
    </w:tbl>
    <w:p w:rsidR="0076439F" w:rsidRDefault="0076439F" w:rsidP="0076439F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8"/>
          <w:szCs w:val="28"/>
          <w:lang w:eastAsia="en-US"/>
        </w:rPr>
      </w:pPr>
    </w:p>
    <w:p w:rsidR="0076439F" w:rsidRDefault="0076439F" w:rsidP="0076439F">
      <w:pPr>
        <w:jc w:val="right"/>
        <w:rPr>
          <w:highlight w:val="lightGray"/>
        </w:rPr>
      </w:pPr>
    </w:p>
    <w:p w:rsidR="0076439F" w:rsidRPr="003548EC" w:rsidRDefault="0076439F" w:rsidP="0076439F">
      <w:pPr>
        <w:jc w:val="right"/>
        <w:rPr>
          <w:highlight w:val="lightGray"/>
        </w:rPr>
      </w:pPr>
    </w:p>
    <w:p w:rsidR="0076439F" w:rsidRDefault="0076439F" w:rsidP="0076439F">
      <w:pPr>
        <w:tabs>
          <w:tab w:val="left" w:pos="8160"/>
        </w:tabs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8"/>
          <w:szCs w:val="28"/>
          <w:lang w:eastAsia="en-US"/>
        </w:rPr>
      </w:pPr>
    </w:p>
    <w:p w:rsidR="00741DF5" w:rsidRDefault="00741DF5" w:rsidP="0076439F">
      <w:pPr>
        <w:tabs>
          <w:tab w:val="left" w:pos="8160"/>
        </w:tabs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8"/>
          <w:szCs w:val="28"/>
          <w:lang w:eastAsia="en-US"/>
        </w:rPr>
      </w:pPr>
    </w:p>
    <w:p w:rsidR="00741DF5" w:rsidRDefault="00741DF5" w:rsidP="0076439F">
      <w:pPr>
        <w:tabs>
          <w:tab w:val="left" w:pos="8160"/>
        </w:tabs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8"/>
          <w:szCs w:val="28"/>
          <w:lang w:eastAsia="en-US"/>
        </w:rPr>
      </w:pPr>
    </w:p>
    <w:p w:rsidR="00741DF5" w:rsidRDefault="00741DF5" w:rsidP="0076439F">
      <w:pPr>
        <w:tabs>
          <w:tab w:val="left" w:pos="8160"/>
        </w:tabs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8"/>
          <w:szCs w:val="28"/>
          <w:lang w:eastAsia="en-US"/>
        </w:rPr>
      </w:pPr>
    </w:p>
    <w:p w:rsidR="00741DF5" w:rsidRPr="0076439F" w:rsidRDefault="00741DF5" w:rsidP="0076439F">
      <w:pPr>
        <w:tabs>
          <w:tab w:val="left" w:pos="8160"/>
        </w:tabs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2"/>
          <w:szCs w:val="32"/>
          <w:lang w:eastAsia="en-US"/>
        </w:rPr>
      </w:pPr>
    </w:p>
    <w:p w:rsidR="0076439F" w:rsidRPr="003548EC" w:rsidRDefault="0076439F" w:rsidP="0076439F">
      <w:pPr>
        <w:jc w:val="right"/>
        <w:rPr>
          <w:highlight w:val="lightGray"/>
        </w:rPr>
      </w:pPr>
    </w:p>
    <w:p w:rsidR="0076439F" w:rsidRDefault="0076439F" w:rsidP="0076439F">
      <w:pPr>
        <w:tabs>
          <w:tab w:val="left" w:pos="8160"/>
        </w:tabs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2"/>
          <w:szCs w:val="32"/>
          <w:lang w:eastAsia="en-US"/>
        </w:rPr>
      </w:pPr>
      <w:r>
        <w:rPr>
          <w:rFonts w:ascii="TimesNewRoman,Bold" w:hAnsi="TimesNewRoman,Bold" w:cs="TimesNewRoman,Bold"/>
          <w:b/>
          <w:bCs/>
          <w:sz w:val="32"/>
          <w:szCs w:val="32"/>
          <w:lang w:eastAsia="en-US"/>
        </w:rPr>
        <w:tab/>
      </w:r>
    </w:p>
    <w:p w:rsidR="0076439F" w:rsidRPr="003548EC" w:rsidRDefault="0076439F" w:rsidP="0076439F">
      <w:pPr>
        <w:rPr>
          <w:b/>
          <w:sz w:val="28"/>
          <w:highlight w:val="lightGray"/>
        </w:rPr>
      </w:pPr>
    </w:p>
    <w:p w:rsidR="0076439F" w:rsidRDefault="0076439F" w:rsidP="0076439F">
      <w:pPr>
        <w:jc w:val="center"/>
        <w:rPr>
          <w:b/>
          <w:sz w:val="28"/>
          <w:szCs w:val="28"/>
        </w:rPr>
      </w:pPr>
      <w:r w:rsidRPr="000A33F9">
        <w:rPr>
          <w:b/>
          <w:sz w:val="28"/>
          <w:szCs w:val="28"/>
        </w:rPr>
        <w:t xml:space="preserve">МЕТОДИЧЕСКИЕ УКАЗАНИЯ К ВЫПОЛНЕНИЮ </w:t>
      </w:r>
    </w:p>
    <w:p w:rsidR="0076439F" w:rsidRPr="000A33F9" w:rsidRDefault="0076439F" w:rsidP="0076439F">
      <w:pPr>
        <w:jc w:val="center"/>
        <w:rPr>
          <w:bCs/>
          <w:caps/>
          <w:spacing w:val="-17"/>
          <w:sz w:val="28"/>
          <w:szCs w:val="28"/>
        </w:rPr>
      </w:pPr>
      <w:r w:rsidRPr="000A33F9">
        <w:rPr>
          <w:b/>
          <w:sz w:val="28"/>
          <w:szCs w:val="28"/>
        </w:rPr>
        <w:t xml:space="preserve">КОНТРОЛЬНОЙ РАБОТЫ ПО ДИСЦИПЛИНЕ </w:t>
      </w:r>
    </w:p>
    <w:p w:rsidR="0076439F" w:rsidRPr="00886336" w:rsidRDefault="0076439F" w:rsidP="0076439F">
      <w:pPr>
        <w:jc w:val="center"/>
        <w:rPr>
          <w:bCs/>
          <w:caps/>
          <w:spacing w:val="-17"/>
          <w:sz w:val="28"/>
        </w:rPr>
      </w:pPr>
    </w:p>
    <w:p w:rsidR="000C62A7" w:rsidRDefault="000C62A7" w:rsidP="000C62A7">
      <w:pPr>
        <w:jc w:val="center"/>
        <w:rPr>
          <w:spacing w:val="-15"/>
          <w:sz w:val="28"/>
          <w:highlight w:val="lightGray"/>
        </w:rPr>
      </w:pPr>
      <w:r>
        <w:rPr>
          <w:b/>
          <w:caps/>
          <w:sz w:val="28"/>
          <w:szCs w:val="28"/>
        </w:rPr>
        <w:t>АВТОМАТИЗАЦИЯ ТЕХНОЛОГИЧЕСКОГО ОБОРУДОВАНИЯ</w:t>
      </w:r>
    </w:p>
    <w:p w:rsidR="000C62A7" w:rsidRDefault="000C62A7" w:rsidP="000C62A7">
      <w:pPr>
        <w:jc w:val="center"/>
        <w:rPr>
          <w:sz w:val="28"/>
          <w:highlight w:val="lightGray"/>
        </w:rPr>
      </w:pPr>
      <w:r>
        <w:rPr>
          <w:spacing w:val="-15"/>
          <w:sz w:val="28"/>
          <w:highlight w:val="lightGray"/>
        </w:rPr>
        <w:t xml:space="preserve"> </w:t>
      </w:r>
    </w:p>
    <w:p w:rsidR="000C62A7" w:rsidRDefault="000C62A7" w:rsidP="000C62A7">
      <w:pPr>
        <w:jc w:val="center"/>
        <w:rPr>
          <w:spacing w:val="-12"/>
          <w:sz w:val="28"/>
          <w:highlight w:val="lightGray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14"/>
        <w:gridCol w:w="732"/>
        <w:gridCol w:w="127"/>
        <w:gridCol w:w="5374"/>
      </w:tblGrid>
      <w:tr w:rsidR="000C62A7" w:rsidTr="000C62A7">
        <w:tc>
          <w:tcPr>
            <w:tcW w:w="3014" w:type="dxa"/>
            <w:hideMark/>
          </w:tcPr>
          <w:p w:rsidR="000C62A7" w:rsidRDefault="000C62A7">
            <w:pPr>
              <w:autoSpaceDE w:val="0"/>
              <w:autoSpaceDN w:val="0"/>
              <w:adjustRightInd w:val="0"/>
              <w:spacing w:before="240" w:line="25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Направление подготовки</w:t>
            </w:r>
          </w:p>
        </w:tc>
        <w:tc>
          <w:tcPr>
            <w:tcW w:w="62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C62A7" w:rsidRDefault="000C62A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15.03.02 Технологические машины и оборудование</w:t>
            </w:r>
          </w:p>
        </w:tc>
      </w:tr>
      <w:tr w:rsidR="000C62A7" w:rsidTr="000C62A7">
        <w:tc>
          <w:tcPr>
            <w:tcW w:w="3014" w:type="dxa"/>
            <w:hideMark/>
          </w:tcPr>
          <w:p w:rsidR="000C62A7" w:rsidRDefault="000C62A7">
            <w:pPr>
              <w:autoSpaceDE w:val="0"/>
              <w:autoSpaceDN w:val="0"/>
              <w:adjustRightInd w:val="0"/>
              <w:spacing w:before="240" w:line="25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Профиль подготовки</w:t>
            </w:r>
          </w:p>
        </w:tc>
        <w:tc>
          <w:tcPr>
            <w:tcW w:w="62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C62A7" w:rsidRDefault="000C62A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Технологические машины и оборудование</w:t>
            </w:r>
          </w:p>
        </w:tc>
      </w:tr>
      <w:tr w:rsidR="000C62A7" w:rsidTr="000C62A7">
        <w:tc>
          <w:tcPr>
            <w:tcW w:w="3873" w:type="dxa"/>
            <w:gridSpan w:val="3"/>
            <w:hideMark/>
          </w:tcPr>
          <w:p w:rsidR="000C62A7" w:rsidRDefault="000C62A7">
            <w:pPr>
              <w:autoSpaceDE w:val="0"/>
              <w:autoSpaceDN w:val="0"/>
              <w:adjustRightInd w:val="0"/>
              <w:spacing w:before="240" w:line="25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Уровень высшего образования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C62A7" w:rsidRDefault="000C62A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Бакалавриат</w:t>
            </w:r>
            <w:proofErr w:type="spellEnd"/>
          </w:p>
        </w:tc>
      </w:tr>
      <w:tr w:rsidR="000C62A7" w:rsidTr="000C62A7">
        <w:trPr>
          <w:trHeight w:val="118"/>
        </w:trPr>
        <w:tc>
          <w:tcPr>
            <w:tcW w:w="3746" w:type="dxa"/>
            <w:gridSpan w:val="2"/>
          </w:tcPr>
          <w:p w:rsidR="000C62A7" w:rsidRDefault="000C62A7">
            <w:pPr>
              <w:autoSpaceDE w:val="0"/>
              <w:autoSpaceDN w:val="0"/>
              <w:adjustRightInd w:val="0"/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5501" w:type="dxa"/>
            <w:gridSpan w:val="2"/>
            <w:hideMark/>
          </w:tcPr>
          <w:p w:rsidR="000C62A7" w:rsidRDefault="000C62A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i/>
                <w:iCs/>
                <w:lang w:eastAsia="en-US"/>
              </w:rPr>
              <w:t>(</w:t>
            </w:r>
            <w:proofErr w:type="spellStart"/>
            <w:r>
              <w:rPr>
                <w:i/>
                <w:iCs/>
                <w:lang w:eastAsia="en-US"/>
              </w:rPr>
              <w:t>бакалавриат</w:t>
            </w:r>
            <w:proofErr w:type="spellEnd"/>
            <w:r>
              <w:rPr>
                <w:i/>
                <w:iCs/>
                <w:lang w:eastAsia="en-US"/>
              </w:rPr>
              <w:t xml:space="preserve">, </w:t>
            </w:r>
            <w:proofErr w:type="spellStart"/>
            <w:r>
              <w:rPr>
                <w:i/>
                <w:iCs/>
                <w:lang w:eastAsia="en-US"/>
              </w:rPr>
              <w:t>специалитет</w:t>
            </w:r>
            <w:proofErr w:type="spellEnd"/>
            <w:r>
              <w:rPr>
                <w:i/>
                <w:iCs/>
                <w:lang w:eastAsia="en-US"/>
              </w:rPr>
              <w:t>, магистратура)</w:t>
            </w:r>
          </w:p>
        </w:tc>
      </w:tr>
    </w:tbl>
    <w:p w:rsidR="000C62A7" w:rsidRDefault="000C62A7" w:rsidP="000C62A7">
      <w:pPr>
        <w:autoSpaceDE w:val="0"/>
        <w:autoSpaceDN w:val="0"/>
        <w:adjustRightInd w:val="0"/>
        <w:rPr>
          <w:b/>
          <w:bCs/>
          <w:sz w:val="28"/>
          <w:szCs w:val="28"/>
          <w:highlight w:val="cyan"/>
          <w:lang w:eastAsia="en-US"/>
        </w:rPr>
      </w:pPr>
    </w:p>
    <w:p w:rsidR="000C62A7" w:rsidRDefault="000C62A7" w:rsidP="000C62A7">
      <w:pPr>
        <w:autoSpaceDE w:val="0"/>
        <w:autoSpaceDN w:val="0"/>
        <w:adjustRightInd w:val="0"/>
        <w:jc w:val="both"/>
        <w:rPr>
          <w:b/>
          <w:bCs/>
          <w:sz w:val="28"/>
          <w:szCs w:val="28"/>
          <w:highlight w:val="cyan"/>
          <w:lang w:eastAsia="en-US"/>
        </w:rPr>
      </w:pPr>
    </w:p>
    <w:p w:rsidR="000C62A7" w:rsidRDefault="000C62A7" w:rsidP="000C62A7">
      <w:pPr>
        <w:jc w:val="center"/>
      </w:pPr>
    </w:p>
    <w:p w:rsidR="000C62A7" w:rsidRDefault="000C62A7" w:rsidP="000C62A7">
      <w:pPr>
        <w:jc w:val="center"/>
      </w:pPr>
    </w:p>
    <w:p w:rsidR="000C62A7" w:rsidRDefault="000C62A7" w:rsidP="000C62A7">
      <w:pPr>
        <w:jc w:val="center"/>
      </w:pPr>
    </w:p>
    <w:p w:rsidR="000C62A7" w:rsidRDefault="000C62A7" w:rsidP="000C62A7">
      <w:pPr>
        <w:jc w:val="center"/>
      </w:pPr>
    </w:p>
    <w:p w:rsidR="000C62A7" w:rsidRDefault="000C62A7" w:rsidP="000C62A7">
      <w:pPr>
        <w:jc w:val="center"/>
      </w:pPr>
    </w:p>
    <w:p w:rsidR="000C62A7" w:rsidRDefault="000C62A7" w:rsidP="000C62A7">
      <w:pPr>
        <w:jc w:val="center"/>
        <w:rPr>
          <w:b/>
          <w:bCs/>
        </w:rPr>
      </w:pPr>
    </w:p>
    <w:p w:rsidR="000C62A7" w:rsidRDefault="000C62A7" w:rsidP="000C62A7">
      <w:pPr>
        <w:rPr>
          <w:b/>
          <w:bCs/>
        </w:rPr>
      </w:pPr>
    </w:p>
    <w:p w:rsidR="000C62A7" w:rsidRDefault="000C62A7" w:rsidP="000C62A7">
      <w:pPr>
        <w:rPr>
          <w:bCs/>
        </w:rPr>
      </w:pPr>
    </w:p>
    <w:p w:rsidR="000C62A7" w:rsidRDefault="000C62A7" w:rsidP="000C62A7">
      <w:pPr>
        <w:rPr>
          <w:bCs/>
        </w:rPr>
      </w:pPr>
    </w:p>
    <w:p w:rsidR="000C62A7" w:rsidRDefault="000C62A7" w:rsidP="000C62A7">
      <w:pPr>
        <w:rPr>
          <w:bCs/>
        </w:rPr>
      </w:pPr>
    </w:p>
    <w:p w:rsidR="000C62A7" w:rsidRDefault="000C62A7" w:rsidP="000C62A7">
      <w:r>
        <w:t>Автор-разработчик: Бочков В.С.</w:t>
      </w:r>
    </w:p>
    <w:p w:rsidR="000C62A7" w:rsidRDefault="000C62A7" w:rsidP="000C62A7">
      <w:pPr>
        <w:rPr>
          <w:color w:val="FF0000"/>
        </w:rPr>
      </w:pPr>
      <w:r>
        <w:t xml:space="preserve">Рассмотрено на заседании кафедры механики </w:t>
      </w:r>
    </w:p>
    <w:p w:rsidR="000C62A7" w:rsidRDefault="000C62A7" w:rsidP="000C62A7">
      <w:pPr>
        <w:rPr>
          <w:color w:val="FF0000"/>
        </w:rPr>
      </w:pPr>
      <w:r>
        <w:t>Одобрено Методическим советом университета 01 июня 2023 г., протокол № 7</w:t>
      </w:r>
    </w:p>
    <w:p w:rsidR="000C62A7" w:rsidRDefault="000C62A7" w:rsidP="000C62A7">
      <w:pPr>
        <w:tabs>
          <w:tab w:val="left" w:pos="3420"/>
        </w:tabs>
        <w:rPr>
          <w:b/>
          <w:bCs/>
        </w:rPr>
      </w:pPr>
      <w:r>
        <w:rPr>
          <w:b/>
          <w:bCs/>
        </w:rPr>
        <w:tab/>
      </w:r>
    </w:p>
    <w:p w:rsidR="000C62A7" w:rsidRDefault="000C62A7" w:rsidP="000C62A7">
      <w:pPr>
        <w:rPr>
          <w:b/>
          <w:bCs/>
        </w:rPr>
      </w:pPr>
    </w:p>
    <w:p w:rsidR="000C62A7" w:rsidRDefault="000C62A7" w:rsidP="000C62A7">
      <w:pPr>
        <w:rPr>
          <w:b/>
          <w:bCs/>
        </w:rPr>
      </w:pPr>
    </w:p>
    <w:p w:rsidR="000C62A7" w:rsidRDefault="000C62A7" w:rsidP="000C62A7">
      <w:pPr>
        <w:jc w:val="center"/>
        <w:rPr>
          <w:bCs/>
        </w:rPr>
      </w:pPr>
      <w:r>
        <w:rPr>
          <w:bCs/>
        </w:rPr>
        <w:t>г. Верхняя Пышма</w:t>
      </w:r>
    </w:p>
    <w:p w:rsidR="00211447" w:rsidRDefault="000C62A7" w:rsidP="000C62A7">
      <w:pPr>
        <w:jc w:val="center"/>
        <w:rPr>
          <w:bCs/>
        </w:rPr>
      </w:pPr>
      <w:r>
        <w:rPr>
          <w:bCs/>
        </w:rPr>
        <w:t>2023</w:t>
      </w:r>
      <w:bookmarkStart w:id="0" w:name="_GoBack"/>
      <w:bookmarkEnd w:id="0"/>
    </w:p>
    <w:p w:rsidR="00425EE0" w:rsidRDefault="00425EE0" w:rsidP="00425EE0">
      <w:pPr>
        <w:ind w:firstLine="709"/>
        <w:jc w:val="both"/>
      </w:pPr>
      <w:r w:rsidRPr="007D722F">
        <w:lastRenderedPageBreak/>
        <w:t>Контрольная работа является составной частью самостоятельной работы студентов.</w:t>
      </w:r>
      <w:r>
        <w:t xml:space="preserve"> Выполнение контрольной работы </w:t>
      </w:r>
      <w:r w:rsidRPr="007D722F">
        <w:t>имеет целью закрепление обучающимися заочной формы обучения полученных на лекциях теоретических знаний и практического опыта, приобретенного на практических занятиях, путем самостоятельной работы.</w:t>
      </w:r>
    </w:p>
    <w:p w:rsidR="00425EE0" w:rsidRPr="007D722F" w:rsidRDefault="00425EE0" w:rsidP="00425EE0">
      <w:pPr>
        <w:ind w:firstLine="709"/>
        <w:jc w:val="both"/>
      </w:pPr>
    </w:p>
    <w:p w:rsidR="00425EE0" w:rsidRDefault="00425EE0" w:rsidP="00425EE0">
      <w:pPr>
        <w:ind w:firstLine="708"/>
        <w:jc w:val="both"/>
        <w:rPr>
          <w:lang w:eastAsia="ar-SA"/>
        </w:rPr>
      </w:pPr>
      <w:r>
        <w:rPr>
          <w:b/>
        </w:rPr>
        <w:t xml:space="preserve">Тема контрольной работы: </w:t>
      </w:r>
      <w:r>
        <w:rPr>
          <w:lang w:eastAsia="ar-SA"/>
        </w:rPr>
        <w:t>Получение общих передаточной функции и структурной схемы САР методом эквивалентных структурных преобразований. Расчет и построение временных и частотных характеристик преобразованной САР.</w:t>
      </w:r>
    </w:p>
    <w:p w:rsidR="00425EE0" w:rsidRDefault="00425EE0" w:rsidP="00425EE0">
      <w:pPr>
        <w:jc w:val="both"/>
        <w:rPr>
          <w:b/>
          <w:bCs/>
        </w:rPr>
      </w:pPr>
    </w:p>
    <w:p w:rsidR="00425EE0" w:rsidRDefault="00425EE0" w:rsidP="00425EE0">
      <w:pPr>
        <w:jc w:val="both"/>
        <w:rPr>
          <w:b/>
          <w:bCs/>
        </w:rPr>
      </w:pPr>
    </w:p>
    <w:p w:rsidR="00425EE0" w:rsidRDefault="00425EE0" w:rsidP="00425EE0">
      <w:pPr>
        <w:pStyle w:val="a3"/>
        <w:numPr>
          <w:ilvl w:val="0"/>
          <w:numId w:val="5"/>
        </w:numPr>
        <w:tabs>
          <w:tab w:val="left" w:pos="851"/>
        </w:tabs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>Задание на контрольн</w:t>
      </w:r>
      <w:r w:rsidRPr="005E1AD8">
        <w:rPr>
          <w:b/>
          <w:u w:val="single"/>
        </w:rPr>
        <w:t>ую работу</w:t>
      </w:r>
    </w:p>
    <w:p w:rsidR="00425EE0" w:rsidRDefault="00425EE0" w:rsidP="00425EE0">
      <w:pPr>
        <w:pStyle w:val="a3"/>
        <w:tabs>
          <w:tab w:val="left" w:pos="851"/>
        </w:tabs>
        <w:spacing w:line="276" w:lineRule="auto"/>
        <w:jc w:val="both"/>
      </w:pPr>
      <w:r>
        <w:t>Для многоконтурной системы автоматического регулирования:</w:t>
      </w:r>
    </w:p>
    <w:p w:rsidR="00425EE0" w:rsidRDefault="00425EE0" w:rsidP="00425EE0">
      <w:pPr>
        <w:pStyle w:val="a3"/>
        <w:numPr>
          <w:ilvl w:val="0"/>
          <w:numId w:val="6"/>
        </w:numPr>
        <w:tabs>
          <w:tab w:val="left" w:pos="851"/>
        </w:tabs>
        <w:spacing w:line="276" w:lineRule="auto"/>
        <w:jc w:val="both"/>
      </w:pPr>
      <w:r>
        <w:t>Вычертить структурную схему системы автоматического регулирования (рис. 1-5).</w:t>
      </w:r>
    </w:p>
    <w:p w:rsidR="00425EE0" w:rsidRDefault="00425EE0" w:rsidP="00425EE0">
      <w:pPr>
        <w:pStyle w:val="a3"/>
        <w:numPr>
          <w:ilvl w:val="0"/>
          <w:numId w:val="6"/>
        </w:numPr>
        <w:tabs>
          <w:tab w:val="left" w:pos="851"/>
        </w:tabs>
        <w:spacing w:line="276" w:lineRule="auto"/>
        <w:jc w:val="both"/>
      </w:pPr>
      <w:r>
        <w:t>Применяя методы структурного преобразования, упростить исходную структурную схему и привести ее к одноконтурной с единичной обратной связью, при этом необходимо показать все промежуточные структурные преобразования.</w:t>
      </w:r>
    </w:p>
    <w:p w:rsidR="00425EE0" w:rsidRDefault="00425EE0" w:rsidP="00425EE0">
      <w:pPr>
        <w:pStyle w:val="a3"/>
        <w:numPr>
          <w:ilvl w:val="0"/>
          <w:numId w:val="6"/>
        </w:numPr>
        <w:tabs>
          <w:tab w:val="left" w:pos="851"/>
        </w:tabs>
        <w:spacing w:line="276" w:lineRule="auto"/>
        <w:jc w:val="both"/>
      </w:pPr>
      <w:r>
        <w:t>В соответствии со структурными преобразованиями получить передаточные функции разомкнутой и замкнутой систем регулирования в стандартной форме.</w:t>
      </w:r>
    </w:p>
    <w:p w:rsidR="00425EE0" w:rsidRDefault="00425EE0" w:rsidP="00425EE0">
      <w:pPr>
        <w:pStyle w:val="a3"/>
        <w:numPr>
          <w:ilvl w:val="0"/>
          <w:numId w:val="6"/>
        </w:numPr>
        <w:tabs>
          <w:tab w:val="left" w:pos="851"/>
        </w:tabs>
        <w:spacing w:line="276" w:lineRule="auto"/>
        <w:jc w:val="both"/>
      </w:pPr>
      <w:r>
        <w:t>Выбор исходной структурной схемы осуществить по вариантам в таблице1</w:t>
      </w:r>
    </w:p>
    <w:p w:rsidR="00425EE0" w:rsidRDefault="00425EE0" w:rsidP="00425EE0">
      <w:pPr>
        <w:pStyle w:val="a3"/>
        <w:tabs>
          <w:tab w:val="left" w:pos="851"/>
        </w:tabs>
        <w:spacing w:line="276" w:lineRule="auto"/>
        <w:ind w:left="1080"/>
        <w:jc w:val="both"/>
      </w:pPr>
      <w: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8"/>
        <w:gridCol w:w="1843"/>
      </w:tblGrid>
      <w:tr w:rsidR="00425EE0" w:rsidTr="00BD7A98">
        <w:trPr>
          <w:trHeight w:val="510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Номер варианта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Номер рисунка</w:t>
            </w:r>
          </w:p>
        </w:tc>
      </w:tr>
      <w:tr w:rsidR="00425EE0" w:rsidTr="00BD7A98">
        <w:trPr>
          <w:trHeight w:val="255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1</w:t>
            </w:r>
          </w:p>
        </w:tc>
      </w:tr>
      <w:tr w:rsidR="00425EE0" w:rsidTr="00BD7A98">
        <w:trPr>
          <w:trHeight w:val="270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2</w:t>
            </w:r>
          </w:p>
        </w:tc>
      </w:tr>
      <w:tr w:rsidR="00425EE0" w:rsidTr="00BD7A98">
        <w:trPr>
          <w:trHeight w:val="150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3</w:t>
            </w:r>
          </w:p>
        </w:tc>
      </w:tr>
      <w:tr w:rsidR="00425EE0" w:rsidTr="00BD7A98">
        <w:trPr>
          <w:trHeight w:val="150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4</w:t>
            </w:r>
          </w:p>
        </w:tc>
      </w:tr>
      <w:tr w:rsidR="00425EE0" w:rsidTr="00BD7A98">
        <w:trPr>
          <w:trHeight w:val="137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5</w:t>
            </w:r>
          </w:p>
        </w:tc>
      </w:tr>
      <w:tr w:rsidR="00425EE0" w:rsidTr="00BD7A98">
        <w:trPr>
          <w:trHeight w:val="152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1</w:t>
            </w:r>
          </w:p>
        </w:tc>
      </w:tr>
      <w:tr w:rsidR="00425EE0" w:rsidTr="00BD7A98">
        <w:trPr>
          <w:trHeight w:val="150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2</w:t>
            </w:r>
          </w:p>
        </w:tc>
      </w:tr>
      <w:tr w:rsidR="00425EE0" w:rsidTr="00BD7A98">
        <w:trPr>
          <w:trHeight w:val="195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3</w:t>
            </w:r>
          </w:p>
        </w:tc>
      </w:tr>
      <w:tr w:rsidR="00425EE0" w:rsidTr="00BD7A98">
        <w:trPr>
          <w:trHeight w:val="165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4</w:t>
            </w:r>
          </w:p>
        </w:tc>
      </w:tr>
      <w:tr w:rsidR="00425EE0" w:rsidTr="00BD7A98">
        <w:trPr>
          <w:trHeight w:val="137"/>
          <w:jc w:val="center"/>
        </w:trPr>
        <w:tc>
          <w:tcPr>
            <w:tcW w:w="19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5</w:t>
            </w:r>
          </w:p>
        </w:tc>
      </w:tr>
    </w:tbl>
    <w:p w:rsidR="00425EE0" w:rsidRDefault="00425EE0" w:rsidP="00425EE0">
      <w:pPr>
        <w:pStyle w:val="a3"/>
        <w:tabs>
          <w:tab w:val="left" w:pos="851"/>
        </w:tabs>
        <w:spacing w:line="276" w:lineRule="auto"/>
        <w:ind w:left="1080"/>
        <w:jc w:val="both"/>
      </w:pPr>
      <w:r>
        <w:t>Выбор передаточных функций звеньев осуществляется по таблице 2</w:t>
      </w:r>
    </w:p>
    <w:p w:rsidR="00425EE0" w:rsidRDefault="00425EE0" w:rsidP="00425EE0">
      <w:pPr>
        <w:pStyle w:val="a3"/>
        <w:tabs>
          <w:tab w:val="left" w:pos="851"/>
        </w:tabs>
        <w:spacing w:line="276" w:lineRule="auto"/>
        <w:ind w:left="1080"/>
        <w:jc w:val="both"/>
      </w:pPr>
      <w:r>
        <w:t>Таблица2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5"/>
        <w:gridCol w:w="1304"/>
        <w:gridCol w:w="1008"/>
        <w:gridCol w:w="948"/>
        <w:gridCol w:w="1006"/>
        <w:gridCol w:w="1007"/>
        <w:gridCol w:w="948"/>
        <w:gridCol w:w="948"/>
      </w:tblGrid>
      <w:tr w:rsidR="00425EE0" w:rsidTr="00BD7A98">
        <w:trPr>
          <w:trHeight w:val="405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Номер</w:t>
            </w:r>
          </w:p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варианта</w:t>
            </w:r>
          </w:p>
        </w:tc>
        <w:tc>
          <w:tcPr>
            <w:tcW w:w="1304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C102D4">
              <w:rPr>
                <w:sz w:val="20"/>
                <w:szCs w:val="20"/>
                <w:lang w:val="en-US"/>
              </w:rPr>
              <w:t>W</w:t>
            </w:r>
            <w:r w:rsidRPr="00C102D4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C102D4">
              <w:rPr>
                <w:sz w:val="20"/>
                <w:szCs w:val="20"/>
                <w:lang w:val="en-US"/>
              </w:rPr>
              <w:t>(p)</w:t>
            </w:r>
          </w:p>
        </w:tc>
        <w:tc>
          <w:tcPr>
            <w:tcW w:w="1089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  <w:lang w:val="en-US"/>
              </w:rPr>
              <w:t>W</w:t>
            </w:r>
            <w:r w:rsidRPr="00C102D4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02D4">
              <w:rPr>
                <w:sz w:val="20"/>
                <w:szCs w:val="20"/>
                <w:lang w:val="en-US"/>
              </w:rPr>
              <w:t>(p)</w:t>
            </w:r>
          </w:p>
        </w:tc>
        <w:tc>
          <w:tcPr>
            <w:tcW w:w="10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  <w:lang w:val="en-US"/>
              </w:rPr>
              <w:t>W</w:t>
            </w:r>
            <w:r w:rsidRPr="00C102D4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02D4">
              <w:rPr>
                <w:sz w:val="20"/>
                <w:szCs w:val="20"/>
                <w:lang w:val="en-US"/>
              </w:rPr>
              <w:t>(p)</w:t>
            </w:r>
          </w:p>
        </w:tc>
        <w:tc>
          <w:tcPr>
            <w:tcW w:w="1089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  <w:lang w:val="en-US"/>
              </w:rPr>
              <w:t>W</w:t>
            </w:r>
            <w:r w:rsidRPr="00C102D4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02D4">
              <w:rPr>
                <w:sz w:val="20"/>
                <w:szCs w:val="20"/>
                <w:lang w:val="en-US"/>
              </w:rPr>
              <w:t>(p)</w:t>
            </w:r>
          </w:p>
        </w:tc>
        <w:tc>
          <w:tcPr>
            <w:tcW w:w="1088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  <w:lang w:val="en-US"/>
              </w:rPr>
              <w:t>W</w:t>
            </w:r>
            <w:r w:rsidRPr="00C102D4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02D4">
              <w:rPr>
                <w:sz w:val="20"/>
                <w:szCs w:val="20"/>
                <w:lang w:val="en-US"/>
              </w:rPr>
              <w:t>(p)</w:t>
            </w:r>
          </w:p>
        </w:tc>
        <w:tc>
          <w:tcPr>
            <w:tcW w:w="1089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  <w:lang w:val="en-US"/>
              </w:rPr>
              <w:t>W</w:t>
            </w:r>
            <w:r w:rsidRPr="00C102D4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02D4">
              <w:rPr>
                <w:sz w:val="20"/>
                <w:szCs w:val="20"/>
                <w:lang w:val="en-US"/>
              </w:rPr>
              <w:t>(p)</w:t>
            </w:r>
          </w:p>
        </w:tc>
        <w:tc>
          <w:tcPr>
            <w:tcW w:w="1089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  <w:lang w:val="en-US"/>
              </w:rPr>
              <w:t>W</w:t>
            </w:r>
            <w:r w:rsidRPr="00C102D4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C102D4">
              <w:rPr>
                <w:sz w:val="20"/>
                <w:szCs w:val="20"/>
                <w:lang w:val="en-US"/>
              </w:rPr>
              <w:t>(p)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0</w:t>
            </w:r>
          </w:p>
        </w:tc>
        <w:tc>
          <w:tcPr>
            <w:tcW w:w="1304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D60FF8">
              <w:rPr>
                <w:i/>
                <w:sz w:val="20"/>
                <w:szCs w:val="20"/>
                <w:lang w:val="en-US"/>
              </w:rPr>
              <w:t>k</w:t>
            </w:r>
            <w:r w:rsidRPr="00D60FF8">
              <w:rPr>
                <w:i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088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1D78D5"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</w:tcPr>
          <w:p w:rsidR="00425EE0" w:rsidRDefault="000C62A7" w:rsidP="00BD7A98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1D78D5">
              <w:rPr>
                <w:i/>
                <w:sz w:val="20"/>
                <w:szCs w:val="20"/>
                <w:lang w:val="en-US"/>
              </w:rPr>
              <w:t>k</w:t>
            </w:r>
            <w:r w:rsidRPr="001D78D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1D78D5"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D60FF8">
              <w:rPr>
                <w:i/>
                <w:sz w:val="20"/>
                <w:szCs w:val="20"/>
                <w:lang w:val="en-US"/>
              </w:rPr>
              <w:t>k</w:t>
            </w:r>
            <w:r w:rsidRPr="00D60FF8">
              <w:rPr>
                <w:i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1D78D5"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1088" w:type="dxa"/>
          </w:tcPr>
          <w:p w:rsidR="00425EE0" w:rsidRDefault="000C62A7" w:rsidP="00BD7A98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2</w:t>
            </w:r>
          </w:p>
        </w:tc>
        <w:tc>
          <w:tcPr>
            <w:tcW w:w="1304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1D78D5"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1088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4</w:t>
            </w:r>
          </w:p>
        </w:tc>
        <w:tc>
          <w:tcPr>
            <w:tcW w:w="1304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5</w:t>
            </w:r>
          </w:p>
        </w:tc>
        <w:tc>
          <w:tcPr>
            <w:tcW w:w="1304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D60FF8">
              <w:rPr>
                <w:i/>
                <w:sz w:val="20"/>
                <w:szCs w:val="20"/>
                <w:lang w:val="en-US"/>
              </w:rPr>
              <w:t>k</w:t>
            </w:r>
            <w:r w:rsidRPr="00D60FF8">
              <w:rPr>
                <w:i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304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D60FF8">
              <w:rPr>
                <w:i/>
                <w:sz w:val="20"/>
                <w:szCs w:val="20"/>
                <w:lang w:val="en-US"/>
              </w:rPr>
              <w:t>k</w:t>
            </w:r>
            <w:r w:rsidRPr="00D60FF8">
              <w:rPr>
                <w:i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8" w:type="dxa"/>
          </w:tcPr>
          <w:p w:rsidR="00425EE0" w:rsidRDefault="000C62A7" w:rsidP="00BD7A98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7</w:t>
            </w:r>
          </w:p>
        </w:tc>
        <w:tc>
          <w:tcPr>
            <w:tcW w:w="1304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1D78D5"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1088" w:type="dxa"/>
          </w:tcPr>
          <w:p w:rsidR="00425EE0" w:rsidRDefault="000C62A7" w:rsidP="00BD7A98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8</w:t>
            </w:r>
          </w:p>
        </w:tc>
        <w:tc>
          <w:tcPr>
            <w:tcW w:w="1304" w:type="dxa"/>
            <w:vAlign w:val="center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</w:tcPr>
          <w:p w:rsidR="00425EE0" w:rsidRDefault="000C62A7" w:rsidP="00BD7A98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  <w:tr w:rsidR="00425EE0" w:rsidTr="00BD7A98">
        <w:trPr>
          <w:trHeight w:val="472"/>
        </w:trPr>
        <w:tc>
          <w:tcPr>
            <w:tcW w:w="1131" w:type="dxa"/>
          </w:tcPr>
          <w:p w:rsidR="00425EE0" w:rsidRPr="00C102D4" w:rsidRDefault="00425EE0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C102D4">
              <w:rPr>
                <w:sz w:val="20"/>
                <w:szCs w:val="20"/>
              </w:rPr>
              <w:t>9</w:t>
            </w:r>
          </w:p>
        </w:tc>
        <w:tc>
          <w:tcPr>
            <w:tcW w:w="1304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8" w:type="dxa"/>
            <w:vAlign w:val="center"/>
          </w:tcPr>
          <w:p w:rsidR="00425EE0" w:rsidRDefault="00425EE0" w:rsidP="00BD7A98">
            <w:pPr>
              <w:jc w:val="both"/>
            </w:pPr>
            <w:r w:rsidRPr="00950F75">
              <w:rPr>
                <w:i/>
                <w:sz w:val="20"/>
                <w:szCs w:val="20"/>
                <w:lang w:val="en-US"/>
              </w:rPr>
              <w:t>k</w:t>
            </w:r>
            <w:r w:rsidRPr="00950F75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089" w:type="dxa"/>
            <w:vAlign w:val="center"/>
          </w:tcPr>
          <w:p w:rsidR="00425EE0" w:rsidRPr="00C102D4" w:rsidRDefault="000C62A7" w:rsidP="00BD7A98">
            <w:pPr>
              <w:pStyle w:val="a3"/>
              <w:tabs>
                <w:tab w:val="left" w:pos="851"/>
              </w:tabs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088" w:type="dxa"/>
          </w:tcPr>
          <w:p w:rsidR="00425EE0" w:rsidRDefault="000C62A7" w:rsidP="00BD7A98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p+1</m:t>
                    </m:r>
                  </m:den>
                </m:f>
              </m:oMath>
            </m:oMathPara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BA7695">
              <w:rPr>
                <w:i/>
                <w:sz w:val="20"/>
                <w:szCs w:val="20"/>
                <w:lang w:val="en-US"/>
              </w:rPr>
              <w:t>k</w:t>
            </w:r>
            <w:r w:rsidRPr="00BA7695">
              <w:rPr>
                <w:i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089" w:type="dxa"/>
            <w:vAlign w:val="center"/>
          </w:tcPr>
          <w:p w:rsidR="00425EE0" w:rsidRDefault="00425EE0" w:rsidP="00BD7A98">
            <w:pPr>
              <w:jc w:val="both"/>
            </w:pPr>
            <w:r w:rsidRPr="00023A9E">
              <w:rPr>
                <w:i/>
                <w:sz w:val="20"/>
                <w:szCs w:val="20"/>
                <w:lang w:val="en-US"/>
              </w:rPr>
              <w:t>k</w:t>
            </w:r>
            <w:r w:rsidRPr="00023A9E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</w:tr>
    </w:tbl>
    <w:p w:rsidR="00425EE0" w:rsidRPr="00735316" w:rsidRDefault="00425EE0" w:rsidP="00425EE0">
      <w:pPr>
        <w:pStyle w:val="a3"/>
        <w:tabs>
          <w:tab w:val="left" w:pos="851"/>
        </w:tabs>
        <w:spacing w:line="276" w:lineRule="auto"/>
        <w:ind w:left="1080"/>
        <w:jc w:val="both"/>
      </w:pPr>
    </w:p>
    <w:p w:rsidR="00425EE0" w:rsidRPr="00353003" w:rsidRDefault="00425EE0" w:rsidP="00425EE0">
      <w:pPr>
        <w:pStyle w:val="a3"/>
        <w:numPr>
          <w:ilvl w:val="0"/>
          <w:numId w:val="6"/>
        </w:numPr>
        <w:jc w:val="both"/>
        <w:rPr>
          <w:bCs/>
        </w:rPr>
      </w:pPr>
      <w:r>
        <w:rPr>
          <w:bCs/>
        </w:rPr>
        <w:t>Построить временные и частотные характеристики преобразованной САР</w:t>
      </w:r>
    </w:p>
    <w:p w:rsidR="00425EE0" w:rsidRDefault="00425EE0" w:rsidP="00425EE0">
      <w:pPr>
        <w:jc w:val="both"/>
        <w:rPr>
          <w:bCs/>
        </w:rPr>
      </w:pPr>
    </w:p>
    <w:p w:rsidR="00425EE0" w:rsidRDefault="00425EE0" w:rsidP="00425EE0">
      <w:pPr>
        <w:jc w:val="both"/>
        <w:rPr>
          <w:bCs/>
        </w:rPr>
      </w:pPr>
      <w:r w:rsidRPr="005D6249">
        <w:rPr>
          <w:bCs/>
        </w:rPr>
        <w:t>Варианты исходных структурных схем</w:t>
      </w:r>
    </w:p>
    <w:p w:rsidR="00425EE0" w:rsidRPr="005D6249" w:rsidRDefault="00425EE0" w:rsidP="00425EE0">
      <w:pPr>
        <w:jc w:val="both"/>
        <w:rPr>
          <w:bCs/>
        </w:rPr>
      </w:pPr>
    </w:p>
    <w:p w:rsidR="00425EE0" w:rsidRDefault="00425EE0" w:rsidP="00425EE0">
      <w:pPr>
        <w:pStyle w:val="a6"/>
        <w:rPr>
          <w:lang w:val="en-US"/>
        </w:rPr>
      </w:pPr>
      <w:r>
        <w:rPr>
          <w:noProof/>
        </w:rPr>
        <w:drawing>
          <wp:inline distT="0" distB="0" distL="0" distR="0" wp14:anchorId="776D8E15" wp14:editId="40F0ADF8">
            <wp:extent cx="5019675" cy="136026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E0" w:rsidRPr="005D6249" w:rsidRDefault="00425EE0" w:rsidP="00425EE0">
      <w:pPr>
        <w:pStyle w:val="a6"/>
        <w:ind w:firstLine="0"/>
      </w:pPr>
      <w:r>
        <w:t>Рис.1 Первый вариант структурной схемы</w:t>
      </w:r>
    </w:p>
    <w:p w:rsidR="00425EE0" w:rsidRDefault="00425EE0" w:rsidP="00425EE0">
      <w:pPr>
        <w:jc w:val="both"/>
      </w:pPr>
    </w:p>
    <w:p w:rsidR="00425EE0" w:rsidRDefault="00425EE0" w:rsidP="00425EE0">
      <w:pPr>
        <w:tabs>
          <w:tab w:val="left" w:pos="0"/>
        </w:tabs>
        <w:jc w:val="both"/>
      </w:pPr>
      <w:r>
        <w:tab/>
      </w:r>
      <w:r>
        <w:rPr>
          <w:noProof/>
        </w:rPr>
        <w:drawing>
          <wp:inline distT="0" distB="0" distL="0" distR="0" wp14:anchorId="6C4EE420" wp14:editId="29928215">
            <wp:extent cx="5467350" cy="1471361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47" cy="147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E0" w:rsidRDefault="00425EE0" w:rsidP="00425EE0">
      <w:pPr>
        <w:tabs>
          <w:tab w:val="left" w:pos="0"/>
        </w:tabs>
        <w:jc w:val="both"/>
      </w:pPr>
      <w:r>
        <w:t>Рис.2 Второй вариант структурной схемы</w:t>
      </w:r>
    </w:p>
    <w:p w:rsidR="00425EE0" w:rsidRDefault="00425EE0" w:rsidP="00425EE0">
      <w:pPr>
        <w:jc w:val="both"/>
      </w:pPr>
    </w:p>
    <w:p w:rsidR="00425EE0" w:rsidRDefault="00425EE0" w:rsidP="00425EE0">
      <w:pPr>
        <w:ind w:firstLine="567"/>
        <w:jc w:val="both"/>
      </w:pPr>
      <w:r>
        <w:rPr>
          <w:noProof/>
        </w:rPr>
        <w:drawing>
          <wp:inline distT="0" distB="0" distL="0" distR="0" wp14:anchorId="74952D2D" wp14:editId="19F3177A">
            <wp:extent cx="5372100" cy="1777533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7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E0" w:rsidRDefault="00425EE0" w:rsidP="00425EE0">
      <w:pPr>
        <w:jc w:val="both"/>
      </w:pPr>
      <w:r>
        <w:t>Рис.3 Третий вариант структурной схемы</w:t>
      </w:r>
    </w:p>
    <w:p w:rsidR="00425EE0" w:rsidRDefault="00425EE0" w:rsidP="00425EE0">
      <w:pPr>
        <w:jc w:val="both"/>
      </w:pPr>
    </w:p>
    <w:p w:rsidR="00425EE0" w:rsidRDefault="00425EE0" w:rsidP="00425EE0">
      <w:pPr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1DD86E2D" wp14:editId="1307796F">
            <wp:extent cx="5400675" cy="1834641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E0" w:rsidRDefault="00425EE0" w:rsidP="00425EE0">
      <w:pPr>
        <w:jc w:val="both"/>
      </w:pPr>
      <w:r>
        <w:t>Рис.4 Четвертый вариант структурной схемы</w:t>
      </w:r>
    </w:p>
    <w:p w:rsidR="00425EE0" w:rsidRDefault="00425EE0" w:rsidP="00425EE0">
      <w:pPr>
        <w:ind w:firstLine="709"/>
        <w:jc w:val="both"/>
      </w:pPr>
      <w:r>
        <w:rPr>
          <w:noProof/>
        </w:rPr>
        <w:drawing>
          <wp:inline distT="0" distB="0" distL="0" distR="0" wp14:anchorId="20CA5CEF" wp14:editId="0E5C0CDA">
            <wp:extent cx="5619750" cy="2016499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1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E0" w:rsidRDefault="00425EE0" w:rsidP="00425EE0">
      <w:pPr>
        <w:jc w:val="both"/>
      </w:pPr>
    </w:p>
    <w:p w:rsidR="00425EE0" w:rsidRDefault="00425EE0" w:rsidP="00425EE0">
      <w:pPr>
        <w:jc w:val="both"/>
      </w:pPr>
      <w:r>
        <w:t>Рис.5 Пятый вариант структурной схемы</w:t>
      </w:r>
    </w:p>
    <w:p w:rsidR="00425EE0" w:rsidRDefault="00425EE0" w:rsidP="00425EE0">
      <w:pPr>
        <w:jc w:val="both"/>
      </w:pPr>
    </w:p>
    <w:p w:rsidR="00425EE0" w:rsidRDefault="00425EE0" w:rsidP="00425EE0">
      <w:pPr>
        <w:pStyle w:val="a3"/>
        <w:numPr>
          <w:ilvl w:val="0"/>
          <w:numId w:val="5"/>
        </w:numPr>
        <w:tabs>
          <w:tab w:val="left" w:pos="851"/>
        </w:tabs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>Методические указания на выполнение контрольной работы</w:t>
      </w:r>
    </w:p>
    <w:p w:rsidR="00425EE0" w:rsidRDefault="00425EE0" w:rsidP="00425EE0">
      <w:pPr>
        <w:jc w:val="both"/>
      </w:pPr>
    </w:p>
    <w:p w:rsidR="00425EE0" w:rsidRPr="00170E37" w:rsidRDefault="00425EE0" w:rsidP="00425EE0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примера рассматривается</w:t>
      </w:r>
      <w:r w:rsidRPr="00170E37">
        <w:rPr>
          <w:sz w:val="24"/>
          <w:szCs w:val="24"/>
        </w:rPr>
        <w:t xml:space="preserve"> структурн</w:t>
      </w:r>
      <w:r>
        <w:rPr>
          <w:sz w:val="24"/>
          <w:szCs w:val="24"/>
        </w:rPr>
        <w:t>ая</w:t>
      </w:r>
      <w:r w:rsidRPr="00170E37">
        <w:rPr>
          <w:sz w:val="24"/>
          <w:szCs w:val="24"/>
        </w:rPr>
        <w:t xml:space="preserve"> схем</w:t>
      </w:r>
      <w:r>
        <w:rPr>
          <w:sz w:val="24"/>
          <w:szCs w:val="24"/>
        </w:rPr>
        <w:t>а</w:t>
      </w:r>
      <w:r w:rsidRPr="00170E37">
        <w:rPr>
          <w:sz w:val="24"/>
          <w:szCs w:val="24"/>
        </w:rPr>
        <w:t>, приведенн</w:t>
      </w:r>
      <w:r>
        <w:rPr>
          <w:sz w:val="24"/>
          <w:szCs w:val="24"/>
        </w:rPr>
        <w:t>ая</w:t>
      </w:r>
      <w:r w:rsidRPr="00170E37">
        <w:rPr>
          <w:sz w:val="24"/>
          <w:szCs w:val="24"/>
        </w:rPr>
        <w:t xml:space="preserve"> на рис.</w:t>
      </w:r>
      <w:r>
        <w:rPr>
          <w:sz w:val="24"/>
          <w:szCs w:val="24"/>
        </w:rPr>
        <w:t>6</w:t>
      </w:r>
      <w:r w:rsidRPr="00170E37">
        <w:rPr>
          <w:sz w:val="24"/>
          <w:szCs w:val="24"/>
        </w:rPr>
        <w:t>.</w:t>
      </w:r>
    </w:p>
    <w:p w:rsidR="00425EE0" w:rsidRDefault="00425EE0" w:rsidP="00425EE0">
      <w:pPr>
        <w:jc w:val="both"/>
        <w:rPr>
          <w:sz w:val="20"/>
        </w:rPr>
      </w:pPr>
      <w:r>
        <w:object w:dxaOrig="6478" w:dyaOrig="1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89.25pt" o:ole="">
            <v:imagedata r:id="rId12" o:title=""/>
          </v:shape>
          <o:OLEObject Type="Embed" ProgID="Visio.Drawing.11" ShapeID="_x0000_i1025" DrawAspect="Content" ObjectID="_1754383200" r:id="rId13"/>
        </w:object>
      </w:r>
    </w:p>
    <w:p w:rsidR="00425EE0" w:rsidRPr="00170E37" w:rsidRDefault="00425EE0" w:rsidP="00425EE0">
      <w:pPr>
        <w:jc w:val="both"/>
      </w:pPr>
      <w:r w:rsidRPr="00170E37">
        <w:t xml:space="preserve">Рис. </w:t>
      </w:r>
      <w:r>
        <w:t>6</w:t>
      </w:r>
      <w:r w:rsidRPr="00170E37">
        <w:t xml:space="preserve"> Структурная схема для анализа</w:t>
      </w:r>
    </w:p>
    <w:p w:rsidR="00425EE0" w:rsidRDefault="00425EE0" w:rsidP="00425EE0">
      <w:pPr>
        <w:jc w:val="both"/>
        <w:rPr>
          <w:sz w:val="20"/>
        </w:rPr>
      </w:pPr>
    </w:p>
    <w:p w:rsidR="00425EE0" w:rsidRPr="00170E37" w:rsidRDefault="00425EE0" w:rsidP="00425EE0">
      <w:pPr>
        <w:ind w:firstLine="540"/>
        <w:jc w:val="both"/>
      </w:pPr>
      <w:r w:rsidRPr="00170E37">
        <w:t>Для анализа данной структуры необходимо определить вид и параметры общей передаточной функции. Стандартным методом определения общей передаточной является метод структурных преобразований, основанный на определенных правилах преобразований структурных схем. В основном, используются три правила: правило переноса узла через звено (или звена через узел); правило переноса сумматора через звено; правило преобразования звена, охваченного обратной связью. Рекомендуется ознакомиться с этими правилами из курса лекций по ТАУ.</w:t>
      </w:r>
    </w:p>
    <w:p w:rsidR="00425EE0" w:rsidRPr="00170E37" w:rsidRDefault="00425EE0" w:rsidP="00425EE0">
      <w:pPr>
        <w:ind w:firstLine="540"/>
        <w:jc w:val="both"/>
      </w:pPr>
      <w:r w:rsidRPr="00170E37">
        <w:t>Определим общую передаточную функцию структуры, представленной на рис</w:t>
      </w:r>
      <w:r>
        <w:t>. 6</w:t>
      </w:r>
      <w:r w:rsidRPr="00170E37">
        <w:t>, методом структурных преобразований.</w:t>
      </w:r>
    </w:p>
    <w:p w:rsidR="00425EE0" w:rsidRPr="00170E37" w:rsidRDefault="00425EE0" w:rsidP="00425EE0">
      <w:pPr>
        <w:ind w:firstLine="540"/>
        <w:jc w:val="both"/>
      </w:pPr>
      <w:proofErr w:type="gramStart"/>
      <w:r w:rsidRPr="00170E37">
        <w:t>Сначала  выполняется</w:t>
      </w:r>
      <w:proofErr w:type="gramEnd"/>
      <w:r w:rsidRPr="00170E37">
        <w:t xml:space="preserve"> перенос узла с входа звена </w:t>
      </w:r>
      <w:r w:rsidRPr="00170E37">
        <w:rPr>
          <w:i/>
          <w:iCs/>
          <w:lang w:val="en-US"/>
        </w:rPr>
        <w:t>W</w:t>
      </w:r>
      <w:r w:rsidRPr="00170E37">
        <w:rPr>
          <w:vertAlign w:val="subscript"/>
        </w:rPr>
        <w:t>4</w:t>
      </w:r>
      <w:r w:rsidRPr="00170E37">
        <w:t>(</w:t>
      </w:r>
      <w:r w:rsidRPr="00170E37">
        <w:rPr>
          <w:i/>
          <w:iCs/>
          <w:lang w:val="en-US"/>
        </w:rPr>
        <w:t>p</w:t>
      </w:r>
      <w:r w:rsidRPr="00170E37">
        <w:t>) на</w:t>
      </w:r>
      <w:r>
        <w:t xml:space="preserve"> его выход (рис.7</w:t>
      </w:r>
      <w:r w:rsidRPr="00170E37">
        <w:t xml:space="preserve">). В результате получается структурная схема, представленная на рис. </w:t>
      </w:r>
      <w:r>
        <w:t>8</w:t>
      </w:r>
      <w:r w:rsidRPr="00170E37">
        <w:t xml:space="preserve">. В схеме рис. </w:t>
      </w:r>
      <w:r>
        <w:t>8</w:t>
      </w:r>
      <w:r w:rsidRPr="00170E37">
        <w:t xml:space="preserve"> имеется возможность преобразовать сразу три звена в одну передаточную функцию </w:t>
      </w:r>
      <w:r w:rsidRPr="00170E37">
        <w:rPr>
          <w:i/>
          <w:iCs/>
          <w:lang w:val="en-US"/>
        </w:rPr>
        <w:t>W</w:t>
      </w:r>
      <w:r w:rsidRPr="00170E37">
        <w:rPr>
          <w:vertAlign w:val="subscript"/>
        </w:rPr>
        <w:t>346</w:t>
      </w:r>
      <w:r w:rsidRPr="00170E37">
        <w:t>(</w:t>
      </w:r>
      <w:r w:rsidRPr="00170E37">
        <w:rPr>
          <w:i/>
          <w:iCs/>
          <w:lang w:val="en-US"/>
        </w:rPr>
        <w:t>p</w:t>
      </w:r>
      <w:r w:rsidRPr="00170E37">
        <w:t>) по правилу звена, охваченного отрицательной обратной вязью. Структурная схема после указанных преобразований приведена на рис.</w:t>
      </w:r>
      <w:r>
        <w:t>9</w:t>
      </w:r>
      <w:r w:rsidRPr="00170E37">
        <w:t xml:space="preserve">. В полученной структурной схеме можно </w:t>
      </w:r>
      <w:r w:rsidRPr="00170E37">
        <w:lastRenderedPageBreak/>
        <w:t>также осуществить перенос узла со входа звена на его выход (см. рис.</w:t>
      </w:r>
      <w:r>
        <w:t>8</w:t>
      </w:r>
      <w:r w:rsidRPr="00170E37">
        <w:t>). Структурная схема после последнего пр</w:t>
      </w:r>
      <w:r>
        <w:t>еобразования приведена на рис10</w:t>
      </w:r>
      <w:r w:rsidRPr="00170E37">
        <w:t>. Еще одно промежуточное преобразование по правилу звена, охваченного отрицательной обратной связью, представлено на рис</w:t>
      </w:r>
      <w:r>
        <w:t>.11</w:t>
      </w:r>
      <w:r w:rsidRPr="00170E37">
        <w:t xml:space="preserve">.  </w:t>
      </w:r>
    </w:p>
    <w:p w:rsidR="00425EE0" w:rsidRDefault="00425EE0" w:rsidP="00425EE0">
      <w:pPr>
        <w:ind w:firstLine="540"/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  <w:r>
        <w:object w:dxaOrig="6622" w:dyaOrig="1856">
          <v:shape id="_x0000_i1026" type="#_x0000_t75" style="width:330.75pt;height:92.25pt" o:ole="">
            <v:imagedata r:id="rId14" o:title=""/>
          </v:shape>
          <o:OLEObject Type="Embed" ProgID="Visio.Drawing.11" ShapeID="_x0000_i1026" DrawAspect="Content" ObjectID="_1754383201" r:id="rId15"/>
        </w:object>
      </w:r>
    </w:p>
    <w:p w:rsidR="00425EE0" w:rsidRDefault="00425EE0" w:rsidP="00425EE0">
      <w:pPr>
        <w:jc w:val="both"/>
        <w:rPr>
          <w:sz w:val="20"/>
        </w:rPr>
      </w:pPr>
    </w:p>
    <w:p w:rsidR="00425EE0" w:rsidRPr="00170E37" w:rsidRDefault="00425EE0" w:rsidP="00425EE0">
      <w:pPr>
        <w:jc w:val="both"/>
      </w:pPr>
      <w:r>
        <w:t>Рис.</w:t>
      </w:r>
      <w:proofErr w:type="gramStart"/>
      <w:r>
        <w:t xml:space="preserve">7 </w:t>
      </w:r>
      <w:r w:rsidRPr="00170E37">
        <w:t xml:space="preserve"> Перенос</w:t>
      </w:r>
      <w:proofErr w:type="gramEnd"/>
      <w:r w:rsidRPr="00170E37">
        <w:t xml:space="preserve"> узла</w:t>
      </w: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  <w:r>
        <w:object w:dxaOrig="6571" w:dyaOrig="2583">
          <v:shape id="_x0000_i1027" type="#_x0000_t75" style="width:329.25pt;height:129pt" o:ole="">
            <v:imagedata r:id="rId16" o:title=""/>
          </v:shape>
          <o:OLEObject Type="Embed" ProgID="Visio.Drawing.11" ShapeID="_x0000_i1027" DrawAspect="Content" ObjectID="_1754383202" r:id="rId17"/>
        </w:object>
      </w:r>
    </w:p>
    <w:p w:rsidR="00425EE0" w:rsidRDefault="00425EE0" w:rsidP="00425EE0">
      <w:pPr>
        <w:jc w:val="both"/>
        <w:rPr>
          <w:sz w:val="20"/>
        </w:rPr>
      </w:pPr>
    </w:p>
    <w:p w:rsidR="00425EE0" w:rsidRPr="00170E37" w:rsidRDefault="00425EE0" w:rsidP="00425EE0">
      <w:pPr>
        <w:jc w:val="both"/>
      </w:pPr>
      <w:r w:rsidRPr="00170E37">
        <w:t>Рис. 8 Структурная схема после переноса узла</w:t>
      </w: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  <w:r>
        <w:object w:dxaOrig="6002" w:dyaOrig="2356">
          <v:shape id="_x0000_i1028" type="#_x0000_t75" style="width:300pt;height:117.75pt" o:ole="">
            <v:imagedata r:id="rId18" o:title=""/>
          </v:shape>
          <o:OLEObject Type="Embed" ProgID="Visio.Drawing.11" ShapeID="_x0000_i1028" DrawAspect="Content" ObjectID="_1754383203" r:id="rId19"/>
        </w:object>
      </w:r>
    </w:p>
    <w:p w:rsidR="00425EE0" w:rsidRDefault="00425EE0" w:rsidP="00425EE0">
      <w:pPr>
        <w:jc w:val="both"/>
        <w:rPr>
          <w:sz w:val="20"/>
        </w:rPr>
      </w:pPr>
    </w:p>
    <w:p w:rsidR="00425EE0" w:rsidRPr="00170E37" w:rsidRDefault="00425EE0" w:rsidP="00425EE0">
      <w:pPr>
        <w:jc w:val="both"/>
      </w:pPr>
      <w:r w:rsidRPr="00170E37">
        <w:t xml:space="preserve">Рис. </w:t>
      </w:r>
      <w:proofErr w:type="gramStart"/>
      <w:r w:rsidRPr="00170E37">
        <w:t>9  Структурная</w:t>
      </w:r>
      <w:proofErr w:type="gramEnd"/>
      <w:r w:rsidRPr="00170E37">
        <w:t xml:space="preserve"> схема после преобразования звеньев 3,4,6</w:t>
      </w: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  <w:r>
        <w:object w:dxaOrig="6029" w:dyaOrig="2984">
          <v:shape id="_x0000_i1029" type="#_x0000_t75" style="width:301.5pt;height:150pt" o:ole="">
            <v:imagedata r:id="rId20" o:title=""/>
          </v:shape>
          <o:OLEObject Type="Embed" ProgID="Visio.Drawing.11" ShapeID="_x0000_i1029" DrawAspect="Content" ObjectID="_1754383204" r:id="rId21"/>
        </w:object>
      </w:r>
    </w:p>
    <w:p w:rsidR="00425EE0" w:rsidRDefault="00425EE0" w:rsidP="00425EE0">
      <w:pPr>
        <w:jc w:val="both"/>
        <w:rPr>
          <w:sz w:val="20"/>
        </w:rPr>
      </w:pPr>
    </w:p>
    <w:p w:rsidR="00425EE0" w:rsidRPr="00170E37" w:rsidRDefault="00425EE0" w:rsidP="00425EE0">
      <w:pPr>
        <w:jc w:val="both"/>
      </w:pPr>
      <w:r w:rsidRPr="00170E37">
        <w:t>Рис. 10. Структурная схема после переноса узла с выхода звена 2</w:t>
      </w: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jc w:val="both"/>
        <w:rPr>
          <w:sz w:val="20"/>
        </w:rPr>
      </w:pPr>
      <w:r>
        <w:object w:dxaOrig="6988" w:dyaOrig="2034">
          <v:shape id="_x0000_i1030" type="#_x0000_t75" style="width:333.75pt;height:97.5pt" o:ole="">
            <v:imagedata r:id="rId22" o:title=""/>
          </v:shape>
          <o:OLEObject Type="Embed" ProgID="Visio.Drawing.11" ShapeID="_x0000_i1030" DrawAspect="Content" ObjectID="_1754383205" r:id="rId23"/>
        </w:object>
      </w:r>
    </w:p>
    <w:p w:rsidR="00425EE0" w:rsidRDefault="00425EE0" w:rsidP="00425EE0">
      <w:pPr>
        <w:jc w:val="both"/>
        <w:rPr>
          <w:sz w:val="20"/>
        </w:rPr>
      </w:pPr>
    </w:p>
    <w:p w:rsidR="00425EE0" w:rsidRPr="00170E37" w:rsidRDefault="00425EE0" w:rsidP="00425EE0">
      <w:pPr>
        <w:jc w:val="both"/>
      </w:pPr>
      <w:r>
        <w:t>Рис. 11.</w:t>
      </w:r>
      <w:r w:rsidRPr="00170E37">
        <w:t xml:space="preserve"> Промежуточное преобразование структурной схемы</w:t>
      </w:r>
    </w:p>
    <w:p w:rsidR="00425EE0" w:rsidRDefault="00425EE0" w:rsidP="00425EE0">
      <w:pPr>
        <w:jc w:val="both"/>
        <w:rPr>
          <w:sz w:val="20"/>
        </w:rPr>
      </w:pPr>
    </w:p>
    <w:p w:rsidR="00425EE0" w:rsidRDefault="00425EE0" w:rsidP="00425EE0">
      <w:pPr>
        <w:pStyle w:val="a4"/>
        <w:jc w:val="both"/>
      </w:pPr>
      <w:r>
        <w:t>В результате всех указанных преобразований можно получить общую передаточную функцию:</w:t>
      </w:r>
    </w:p>
    <w:p w:rsidR="00425EE0" w:rsidRDefault="00425EE0" w:rsidP="00425EE0">
      <w:pPr>
        <w:ind w:firstLine="360"/>
        <w:jc w:val="both"/>
        <w:rPr>
          <w:sz w:val="20"/>
        </w:rPr>
      </w:pPr>
      <w:r w:rsidRPr="00643BB5">
        <w:rPr>
          <w:position w:val="-140"/>
          <w:sz w:val="20"/>
        </w:rPr>
        <w:object w:dxaOrig="5380" w:dyaOrig="2900">
          <v:shape id="_x0000_i1031" type="#_x0000_t75" style="width:312.75pt;height:168pt" o:ole="">
            <v:imagedata r:id="rId24" o:title=""/>
          </v:shape>
          <o:OLEObject Type="Embed" ProgID="Equation.3" ShapeID="_x0000_i1031" DrawAspect="Content" ObjectID="_1754383206" r:id="rId25"/>
        </w:object>
      </w:r>
    </w:p>
    <w:p w:rsidR="00425EE0" w:rsidRDefault="00425EE0" w:rsidP="00425EE0">
      <w:pPr>
        <w:ind w:firstLine="360"/>
        <w:jc w:val="both"/>
      </w:pPr>
    </w:p>
    <w:p w:rsidR="00425EE0" w:rsidRPr="00170E37" w:rsidRDefault="00425EE0" w:rsidP="00425EE0">
      <w:pPr>
        <w:ind w:firstLine="360"/>
        <w:jc w:val="both"/>
      </w:pPr>
      <w:r w:rsidRPr="00170E37">
        <w:t xml:space="preserve">Следует отметить, что имеются другие варианты получения </w:t>
      </w:r>
      <w:proofErr w:type="gramStart"/>
      <w:r w:rsidRPr="00170E37">
        <w:t>данного  результата</w:t>
      </w:r>
      <w:proofErr w:type="gramEnd"/>
      <w:r w:rsidRPr="00170E37">
        <w:t xml:space="preserve"> с использованием отличных от приведенных в примере структурных преобразований.</w:t>
      </w:r>
    </w:p>
    <w:p w:rsidR="00425EE0" w:rsidRPr="00170E37" w:rsidRDefault="00425EE0" w:rsidP="00425EE0">
      <w:pPr>
        <w:ind w:firstLine="360"/>
        <w:jc w:val="both"/>
      </w:pPr>
      <w:r w:rsidRPr="00170E37">
        <w:t xml:space="preserve">Таким образом, общая передаточная функция структурной схемы рис. </w:t>
      </w:r>
      <w:r>
        <w:t>6</w:t>
      </w:r>
      <w:r w:rsidRPr="00170E37">
        <w:t xml:space="preserve"> сводится к функции вида:</w:t>
      </w:r>
    </w:p>
    <w:p w:rsidR="00425EE0" w:rsidRDefault="00425EE0" w:rsidP="00425EE0">
      <w:pPr>
        <w:jc w:val="both"/>
      </w:pPr>
      <w:r w:rsidRPr="00643BB5">
        <w:rPr>
          <w:position w:val="-26"/>
          <w:sz w:val="20"/>
        </w:rPr>
        <w:object w:dxaOrig="3280" w:dyaOrig="600">
          <v:shape id="_x0000_i1032" type="#_x0000_t75" style="width:220.5pt;height:40.5pt" o:ole="">
            <v:imagedata r:id="rId26" o:title=""/>
          </v:shape>
          <o:OLEObject Type="Embed" ProgID="Equation.3" ShapeID="_x0000_i1032" DrawAspect="Content" ObjectID="_1754383207" r:id="rId27"/>
        </w:object>
      </w:r>
    </w:p>
    <w:p w:rsidR="00425EE0" w:rsidRPr="00467365" w:rsidRDefault="00425EE0" w:rsidP="00425EE0"/>
    <w:p w:rsidR="00425EE0" w:rsidRPr="00467365" w:rsidRDefault="00425EE0" w:rsidP="00425EE0"/>
    <w:p w:rsidR="00425EE0" w:rsidRPr="00644CB7" w:rsidRDefault="00425EE0" w:rsidP="00425EE0">
      <w:pPr>
        <w:rPr>
          <w:b/>
        </w:rPr>
      </w:pPr>
      <w:r w:rsidRPr="00644CB7">
        <w:rPr>
          <w:b/>
        </w:rPr>
        <w:t>Критерии успешности выполнения контрольной работы:</w:t>
      </w:r>
    </w:p>
    <w:p w:rsidR="00425EE0" w:rsidRPr="00644CB7" w:rsidRDefault="00425EE0" w:rsidP="00425EE0">
      <w:pPr>
        <w:jc w:val="both"/>
      </w:pPr>
      <w:r w:rsidRPr="00644CB7">
        <w:t xml:space="preserve">- для оценки </w:t>
      </w:r>
      <w:r w:rsidRPr="00644CB7">
        <w:rPr>
          <w:b/>
        </w:rPr>
        <w:t>«удовлетворительно»</w:t>
      </w:r>
      <w:r w:rsidRPr="00644CB7">
        <w:t xml:space="preserve"> необходимо продемонстрировать знание элементарных структурных</w:t>
      </w:r>
      <w:r>
        <w:t xml:space="preserve"> преобразований на примере двух-</w:t>
      </w:r>
      <w:r w:rsidRPr="00644CB7">
        <w:t>трех последовательных действий по требованиям контрольной работы, продемонстрировать умение построения временных и частотных характеристик типовых структур;</w:t>
      </w:r>
    </w:p>
    <w:p w:rsidR="00425EE0" w:rsidRPr="00644CB7" w:rsidRDefault="00425EE0" w:rsidP="00425EE0">
      <w:pPr>
        <w:jc w:val="both"/>
      </w:pPr>
      <w:r w:rsidRPr="00644CB7">
        <w:t xml:space="preserve">- для оценки </w:t>
      </w:r>
      <w:r w:rsidRPr="00644CB7">
        <w:rPr>
          <w:b/>
        </w:rPr>
        <w:t xml:space="preserve">«хорошо» </w:t>
      </w:r>
      <w:r w:rsidRPr="00644CB7">
        <w:t>необходимо выполнить задание в полном объеме, при ошибочности преобразований или построений найти правильный ответ в беседе с преподавателем.</w:t>
      </w:r>
    </w:p>
    <w:p w:rsidR="00211447" w:rsidRPr="00B31A6A" w:rsidRDefault="00425EE0" w:rsidP="00425EE0">
      <w:pPr>
        <w:jc w:val="center"/>
        <w:rPr>
          <w:bCs/>
        </w:rPr>
      </w:pPr>
      <w:r w:rsidRPr="00644CB7">
        <w:t xml:space="preserve">- для оценки </w:t>
      </w:r>
      <w:r w:rsidRPr="00644CB7">
        <w:rPr>
          <w:b/>
        </w:rPr>
        <w:t xml:space="preserve">«отлично» </w:t>
      </w:r>
      <w:r w:rsidRPr="00644CB7">
        <w:t>необходимо без ошибок выполнить все эквивалентные преобразования и построения итоговых временных и частотных характеристик, результаты проверить в программе структурного моделирования.</w:t>
      </w:r>
    </w:p>
    <w:sectPr w:rsidR="00211447" w:rsidRPr="00B31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71549"/>
    <w:multiLevelType w:val="hybridMultilevel"/>
    <w:tmpl w:val="9056D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D4DB1"/>
    <w:multiLevelType w:val="hybridMultilevel"/>
    <w:tmpl w:val="95DA32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DA7F12"/>
    <w:multiLevelType w:val="hybridMultilevel"/>
    <w:tmpl w:val="67E05D7A"/>
    <w:lvl w:ilvl="0" w:tplc="8EAAA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B5AA9"/>
    <w:multiLevelType w:val="hybridMultilevel"/>
    <w:tmpl w:val="33A808E4"/>
    <w:lvl w:ilvl="0" w:tplc="8EC0D9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582FAA"/>
    <w:multiLevelType w:val="hybridMultilevel"/>
    <w:tmpl w:val="88C44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E1A65"/>
    <w:multiLevelType w:val="hybridMultilevel"/>
    <w:tmpl w:val="73040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D39"/>
    <w:rsid w:val="00086EBD"/>
    <w:rsid w:val="000C62A7"/>
    <w:rsid w:val="00114C49"/>
    <w:rsid w:val="00134390"/>
    <w:rsid w:val="00135976"/>
    <w:rsid w:val="00176FDD"/>
    <w:rsid w:val="001D0C8B"/>
    <w:rsid w:val="0020300E"/>
    <w:rsid w:val="00211447"/>
    <w:rsid w:val="002211AD"/>
    <w:rsid w:val="00263421"/>
    <w:rsid w:val="00296609"/>
    <w:rsid w:val="0032015C"/>
    <w:rsid w:val="00324674"/>
    <w:rsid w:val="003A02B3"/>
    <w:rsid w:val="00421915"/>
    <w:rsid w:val="00425EE0"/>
    <w:rsid w:val="00436A3F"/>
    <w:rsid w:val="00464ECD"/>
    <w:rsid w:val="004754B4"/>
    <w:rsid w:val="006001B1"/>
    <w:rsid w:val="00675D39"/>
    <w:rsid w:val="00741DF5"/>
    <w:rsid w:val="00751AEA"/>
    <w:rsid w:val="0076439F"/>
    <w:rsid w:val="007C1F68"/>
    <w:rsid w:val="007F46F0"/>
    <w:rsid w:val="00911B76"/>
    <w:rsid w:val="00943A1F"/>
    <w:rsid w:val="00946AEA"/>
    <w:rsid w:val="00A211A3"/>
    <w:rsid w:val="00A32F77"/>
    <w:rsid w:val="00A94597"/>
    <w:rsid w:val="00B27A59"/>
    <w:rsid w:val="00B31A6A"/>
    <w:rsid w:val="00B32006"/>
    <w:rsid w:val="00B61314"/>
    <w:rsid w:val="00BA1D24"/>
    <w:rsid w:val="00BD512A"/>
    <w:rsid w:val="00C15F78"/>
    <w:rsid w:val="00CC42E8"/>
    <w:rsid w:val="00CE017B"/>
    <w:rsid w:val="00D81E4A"/>
    <w:rsid w:val="00D87E84"/>
    <w:rsid w:val="00DA6361"/>
    <w:rsid w:val="00DB0353"/>
    <w:rsid w:val="00DC3EB7"/>
    <w:rsid w:val="00DF2A59"/>
    <w:rsid w:val="00E45B8C"/>
    <w:rsid w:val="00F543D8"/>
    <w:rsid w:val="00F9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49808-3C6E-4EB0-BEB5-48CA29B65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00E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20300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2030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Курсовой проект (текст)"/>
    <w:basedOn w:val="a"/>
    <w:qFormat/>
    <w:rsid w:val="0020300E"/>
    <w:pPr>
      <w:spacing w:line="360" w:lineRule="auto"/>
      <w:ind w:firstLine="567"/>
      <w:jc w:val="both"/>
    </w:pPr>
  </w:style>
  <w:style w:type="paragraph" w:styleId="3">
    <w:name w:val="Body Text Indent 3"/>
    <w:basedOn w:val="a"/>
    <w:link w:val="30"/>
    <w:uiPriority w:val="99"/>
    <w:semiHidden/>
    <w:unhideWhenUsed/>
    <w:rsid w:val="0020300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0300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5.png@01D20F60.4869DC60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3.wmf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Гурская Татьяна Викторовна</dc:creator>
  <cp:keywords/>
  <dc:description/>
  <cp:lastModifiedBy>Пашко Алексей Дмитриевич</cp:lastModifiedBy>
  <cp:revision>8</cp:revision>
  <dcterms:created xsi:type="dcterms:W3CDTF">2021-10-05T06:01:00Z</dcterms:created>
  <dcterms:modified xsi:type="dcterms:W3CDTF">2023-08-24T06:53:00Z</dcterms:modified>
</cp:coreProperties>
</file>